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tl w:val="0"/>
        </w:rPr>
      </w:r>
    </w:p>
    <w:tbl>
      <w:tblPr>
        <w:tblStyle w:val="Table1"/>
        <w:tblW w:w="154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36"/>
        <w:gridCol w:w="2410"/>
        <w:tblGridChange w:id="0">
          <w:tblGrid>
            <w:gridCol w:w="13036"/>
            <w:gridCol w:w="2410"/>
          </w:tblGrid>
        </w:tblGridChange>
      </w:tblGrid>
      <w:tr>
        <w:tc>
          <w:tcPr>
            <w:tcMar>
              <w:top w:w="113.0" w:type="dxa"/>
              <w:bottom w:w="113.0" w:type="dxa"/>
            </w:tcMar>
          </w:tcPr>
          <w:p w:rsidR="00000000" w:rsidDel="00000000" w:rsidP="00000000" w:rsidRDefault="00000000" w:rsidRPr="00000000" w14:paraId="00000002">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ＭＳ 明朝" w:cs="ＭＳ 明朝" w:eastAsia="ＭＳ 明朝" w:hAnsi="ＭＳ 明朝"/>
                <w:sz w:val="18"/>
                <w:szCs w:val="18"/>
                <w:rtl w:val="0"/>
              </w:rPr>
              <w:t xml:space="preserve">現代文</w:t>
            </w:r>
            <w:r w:rsidDel="00000000" w:rsidR="00000000" w:rsidRPr="00000000">
              <w:rPr>
                <w:rFonts w:ascii="Hiragino Kaku Gothic Pro W3" w:cs="Hiragino Kaku Gothic Pro W3" w:eastAsia="Hiragino Kaku Gothic Pro W3" w:hAnsi="Hiragino Kaku Gothic Pro W3"/>
                <w:sz w:val="18"/>
                <w:szCs w:val="18"/>
                <w:rtl w:val="0"/>
              </w:rPr>
              <w:t xml:space="preserve">2018</w:t>
            </w:r>
            <w:r w:rsidDel="00000000" w:rsidR="00000000" w:rsidRPr="00000000">
              <w:rPr>
                <w:rFonts w:ascii="ＭＳ 明朝" w:cs="ＭＳ 明朝" w:eastAsia="ＭＳ 明朝" w:hAnsi="ＭＳ 明朝"/>
                <w:sz w:val="18"/>
                <w:szCs w:val="18"/>
                <w:rtl w:val="0"/>
              </w:rPr>
              <w:t xml:space="preserve">年度</w:t>
            </w:r>
            <w:r w:rsidDel="00000000" w:rsidR="00000000" w:rsidRPr="00000000">
              <w:rPr>
                <w:rtl w:val="0"/>
              </w:rPr>
            </w:r>
          </w:p>
          <w:p w:rsidR="00000000" w:rsidDel="00000000" w:rsidP="00000000" w:rsidRDefault="00000000" w:rsidRPr="00000000" w14:paraId="00000003">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第7回「「待つ」ことの対象・理由を考える」　　　　　　　　　　　　　　　　　　　</w:t>
            </w:r>
          </w:p>
        </w:tc>
        <w:tc>
          <w:tcPr/>
          <w:p w:rsidR="00000000" w:rsidDel="00000000" w:rsidP="00000000" w:rsidRDefault="00000000" w:rsidRPr="00000000" w14:paraId="00000004">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作成者：直井</w:t>
            </w:r>
          </w:p>
          <w:p w:rsidR="00000000" w:rsidDel="00000000" w:rsidP="00000000" w:rsidRDefault="00000000" w:rsidRPr="00000000" w14:paraId="00000005">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実施日：2018.10.27</w:t>
            </w:r>
          </w:p>
          <w:p w:rsidR="00000000" w:rsidDel="00000000" w:rsidP="00000000" w:rsidRDefault="00000000" w:rsidRPr="00000000" w14:paraId="00000006">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　　　　　　　　(土曜日)</w:t>
            </w:r>
          </w:p>
        </w:tc>
      </w:tr>
    </w:tbl>
    <w:p w:rsidR="00000000" w:rsidDel="00000000" w:rsidP="00000000" w:rsidRDefault="00000000" w:rsidRPr="00000000" w14:paraId="00000007">
      <w:pPr>
        <w:widowControl w:val="1"/>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tl w:val="0"/>
        </w:rPr>
      </w:r>
    </w:p>
    <w:p w:rsidR="00000000" w:rsidDel="00000000" w:rsidP="00000000" w:rsidRDefault="00000000" w:rsidRPr="00000000" w14:paraId="00000008">
      <w:pPr>
        <w:widowControl w:val="1"/>
        <w:spacing w:line="276" w:lineRule="auto"/>
        <w:jc w:val="left"/>
        <w:rPr>
          <w:rFonts w:ascii="Hiragino Kaku Gothic Pro W6" w:cs="Hiragino Kaku Gothic Pro W6" w:eastAsia="Hiragino Kaku Gothic Pro W6" w:hAnsi="Hiragino Kaku Gothic Pro W6"/>
          <w:b w:val="1"/>
          <w:sz w:val="18"/>
          <w:szCs w:val="18"/>
        </w:rPr>
      </w:pPr>
      <w:r w:rsidDel="00000000" w:rsidR="00000000" w:rsidRPr="00000000">
        <w:rPr>
          <w:rFonts w:ascii="Hiragino Kaku Gothic Pro W6" w:cs="Hiragino Kaku Gothic Pro W6" w:eastAsia="Hiragino Kaku Gothic Pro W6" w:hAnsi="Hiragino Kaku Gothic Pro W6"/>
          <w:b w:val="1"/>
          <w:sz w:val="18"/>
          <w:szCs w:val="18"/>
          <w:rtl w:val="0"/>
        </w:rPr>
        <w:t xml:space="preserve">基本情報</w:t>
      </w:r>
    </w:p>
    <w:tbl>
      <w:tblPr>
        <w:tblStyle w:val="Table2"/>
        <w:tblW w:w="15452.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26"/>
        <w:gridCol w:w="7726"/>
        <w:tblGridChange w:id="0">
          <w:tblGrid>
            <w:gridCol w:w="7726"/>
            <w:gridCol w:w="7726"/>
          </w:tblGrid>
        </w:tblGridChange>
      </w:tblGrid>
      <w:tr>
        <w:trPr>
          <w:trHeight w:val="5680" w:hRule="atLeast"/>
        </w:trPr>
        <w:tc>
          <w:tcPr>
            <w:tcMar>
              <w:top w:w="113.0" w:type="dxa"/>
              <w:bottom w:w="113.0" w:type="dxa"/>
            </w:tcMar>
          </w:tcPr>
          <w:p w:rsidR="00000000" w:rsidDel="00000000" w:rsidP="00000000" w:rsidRDefault="00000000" w:rsidRPr="00000000" w14:paraId="00000009">
            <w:pPr>
              <w:spacing w:line="276" w:lineRule="auto"/>
              <w:rPr>
                <w:rFonts w:ascii="Hiragino Kaku Gothic Pro W3" w:cs="Hiragino Kaku Gothic Pro W3" w:eastAsia="Hiragino Kaku Gothic Pro W3" w:hAnsi="Hiragino Kaku Gothic Pro W3"/>
                <w:color w:val="000000"/>
                <w:sz w:val="18"/>
                <w:szCs w:val="18"/>
                <w:u w:val="single"/>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【単元の</w:t>
            </w:r>
            <w:r w:rsidDel="00000000" w:rsidR="00000000" w:rsidRPr="00000000">
              <w:rPr>
                <w:rFonts w:ascii="Hiragino Kaku Gothic Pro W3" w:cs="Hiragino Kaku Gothic Pro W3" w:eastAsia="Hiragino Kaku Gothic Pro W3" w:hAnsi="Hiragino Kaku Gothic Pro W3"/>
                <w:color w:val="000000"/>
                <w:sz w:val="18"/>
                <w:szCs w:val="18"/>
                <w:u w:val="single"/>
                <w:rtl w:val="0"/>
              </w:rPr>
              <w:t xml:space="preserve">目的</w:t>
            </w:r>
            <w:r w:rsidDel="00000000" w:rsidR="00000000" w:rsidRPr="00000000">
              <w:rPr>
                <w:rFonts w:ascii="Hiragino Kaku Gothic Pro W3" w:cs="Hiragino Kaku Gothic Pro W3" w:eastAsia="Hiragino Kaku Gothic Pro W3" w:hAnsi="Hiragino Kaku Gothic Pro W3"/>
                <w:sz w:val="18"/>
                <w:szCs w:val="18"/>
                <w:u w:val="single"/>
                <w:rtl w:val="0"/>
              </w:rPr>
              <w:t xml:space="preserve">】</w:t>
            </w:r>
            <w:r w:rsidDel="00000000" w:rsidR="00000000" w:rsidRPr="00000000">
              <w:rPr>
                <w:rtl w:val="0"/>
              </w:rPr>
            </w:r>
          </w:p>
          <w:p w:rsidR="00000000" w:rsidDel="00000000" w:rsidP="00000000" w:rsidRDefault="00000000" w:rsidRPr="00000000" w14:paraId="0000000A">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生徒が、</w:t>
            </w:r>
          </w:p>
          <w:p w:rsidR="00000000" w:rsidDel="00000000" w:rsidP="00000000" w:rsidRDefault="00000000" w:rsidRPr="00000000" w14:paraId="0000000B">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①小説に対して様々な解釈を認め、</w:t>
            </w:r>
          </w:p>
          <w:p w:rsidR="00000000" w:rsidDel="00000000" w:rsidP="00000000" w:rsidRDefault="00000000" w:rsidRPr="00000000" w14:paraId="0000000C">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②自分なりの読む楽しさに納得感を持つ　　ようになる。</w:t>
            </w:r>
          </w:p>
          <w:p w:rsidR="00000000" w:rsidDel="00000000" w:rsidP="00000000" w:rsidRDefault="00000000" w:rsidRPr="00000000" w14:paraId="0000000D">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0E">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u w:val="single"/>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【今回の授業のねらい】</w:t>
            </w:r>
            <w:r w:rsidDel="00000000" w:rsidR="00000000" w:rsidRPr="00000000">
              <w:rPr>
                <w:rFonts w:ascii="Hiragino Kaku Gothic Pro W3" w:cs="Hiragino Kaku Gothic Pro W3" w:eastAsia="Hiragino Kaku Gothic Pro W3" w:hAnsi="Hiragino Kaku Gothic Pro W3"/>
                <w:color w:val="cc0000"/>
                <w:sz w:val="16"/>
                <w:szCs w:val="16"/>
                <w:rtl w:val="0"/>
              </w:rPr>
              <w:t xml:space="preserve">＊単元の目的達成のために、今回はどんな学びを生み出したいのか？</w:t>
            </w:r>
            <w:r w:rsidDel="00000000" w:rsidR="00000000" w:rsidRPr="00000000">
              <w:rPr>
                <w:rtl w:val="0"/>
              </w:rPr>
            </w:r>
          </w:p>
          <w:p w:rsidR="00000000" w:rsidDel="00000000" w:rsidP="00000000" w:rsidRDefault="00000000" w:rsidRPr="00000000" w14:paraId="0000000F">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　　　　　　　　　　　</w:t>
            </w:r>
            <w:r w:rsidDel="00000000" w:rsidR="00000000" w:rsidRPr="00000000">
              <w:rPr>
                <w:rFonts w:ascii="Hiragino Kaku Gothic Pro W3" w:cs="Hiragino Kaku Gothic Pro W3" w:eastAsia="Hiragino Kaku Gothic Pro W3" w:hAnsi="Hiragino Kaku Gothic Pro W3"/>
                <w:color w:val="cc0000"/>
                <w:sz w:val="16"/>
                <w:szCs w:val="16"/>
                <w:rtl w:val="0"/>
              </w:rPr>
              <w:t xml:space="preserve">＊各回のステップ( ⅰ)~ⅵ)で表していたもの)をもとに入れてください！</w:t>
            </w:r>
            <w:r w:rsidDel="00000000" w:rsidR="00000000" w:rsidRPr="00000000">
              <w:rPr>
                <w:rtl w:val="0"/>
              </w:rPr>
            </w:r>
          </w:p>
          <w:p w:rsidR="00000000" w:rsidDel="00000000" w:rsidP="00000000" w:rsidRDefault="00000000" w:rsidRPr="00000000" w14:paraId="00000010">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・物語の外側から、様々なフレームから２つの作品を比較することで、角度を変えて物語を読むと色々な読みが見つかることを理解する。</w:t>
            </w:r>
          </w:p>
          <w:p w:rsidR="00000000" w:rsidDel="00000000" w:rsidP="00000000" w:rsidRDefault="00000000" w:rsidRPr="00000000" w14:paraId="00000011">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12">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13">
            <w:pPr>
              <w:spacing w:line="276" w:lineRule="auto"/>
              <w:rPr>
                <w:rFonts w:ascii="Hiragino Kaku Gothic Pro W3" w:cs="Hiragino Kaku Gothic Pro W3" w:eastAsia="Hiragino Kaku Gothic Pro W3" w:hAnsi="Hiragino Kaku Gothic Pro W3"/>
                <w:sz w:val="18"/>
                <w:szCs w:val="18"/>
                <w:u w:val="single"/>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対象者（生徒・クラスの現状予想。テーマへの関心など。）</w:t>
            </w:r>
          </w:p>
          <w:p w:rsidR="00000000" w:rsidDel="00000000" w:rsidP="00000000" w:rsidRDefault="00000000" w:rsidRPr="00000000" w14:paraId="00000014">
            <w:pPr>
              <w:spacing w:line="276" w:lineRule="auto"/>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color w:val="cc0000"/>
                <w:sz w:val="16"/>
                <w:szCs w:val="16"/>
                <w:rtl w:val="0"/>
              </w:rPr>
              <w:t xml:space="preserve">＊以下は、単元の目的や今回の授業で取り組むことの視点を踏まえて書きましょう！</w:t>
            </w:r>
            <w:r w:rsidDel="00000000" w:rsidR="00000000" w:rsidRPr="00000000">
              <w:rPr>
                <w:rtl w:val="0"/>
              </w:rPr>
            </w:r>
          </w:p>
          <w:p w:rsidR="00000000" w:rsidDel="00000000" w:rsidP="00000000" w:rsidRDefault="00000000" w:rsidRPr="00000000" w14:paraId="00000015">
            <w:pPr>
              <w:spacing w:line="276" w:lineRule="auto"/>
              <w:rPr>
                <w:rFonts w:ascii="Hiragino Kaku Gothic Pro W3" w:cs="Hiragino Kaku Gothic Pro W3" w:eastAsia="Hiragino Kaku Gothic Pro W3" w:hAnsi="Hiragino Kaku Gothic Pro W3"/>
                <w:sz w:val="18"/>
                <w:szCs w:val="18"/>
              </w:rPr>
            </w:pPr>
            <w:r w:rsidDel="00000000" w:rsidR="00000000" w:rsidRPr="00000000">
              <w:rPr>
                <w:rtl w:val="0"/>
              </w:rPr>
            </w:r>
          </w:p>
          <w:p w:rsidR="00000000" w:rsidDel="00000000" w:rsidP="00000000" w:rsidRDefault="00000000" w:rsidRPr="00000000" w14:paraId="00000016">
            <w:pPr>
              <w:spacing w:line="276" w:lineRule="auto"/>
              <w:rPr>
                <w:rFonts w:ascii="Hiragino Kaku Gothic Pro W3" w:cs="Hiragino Kaku Gothic Pro W3" w:eastAsia="Hiragino Kaku Gothic Pro W3" w:hAnsi="Hiragino Kaku Gothic Pro W3"/>
                <w:color w:val="cc0000"/>
                <w:sz w:val="16"/>
                <w:szCs w:val="16"/>
              </w:rPr>
            </w:pPr>
            <w:r w:rsidDel="00000000" w:rsidR="00000000" w:rsidRPr="00000000">
              <w:rPr>
                <w:rFonts w:ascii="Hiragino Kaku Gothic Pro W3" w:cs="Hiragino Kaku Gothic Pro W3" w:eastAsia="Hiragino Kaku Gothic Pro W3" w:hAnsi="Hiragino Kaku Gothic Pro W3"/>
                <w:sz w:val="18"/>
                <w:szCs w:val="18"/>
                <w:rtl w:val="0"/>
              </w:rPr>
              <w:t xml:space="preserve">生徒の現状　</w:t>
            </w:r>
            <w:r w:rsidDel="00000000" w:rsidR="00000000" w:rsidRPr="00000000">
              <w:rPr>
                <w:rtl w:val="0"/>
              </w:rPr>
            </w:r>
          </w:p>
          <w:p w:rsidR="00000000" w:rsidDel="00000000" w:rsidP="00000000" w:rsidRDefault="00000000" w:rsidRPr="00000000" w14:paraId="00000017">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・本文を読んで、内容を読み取る力はもともとついている。(先生より)</w:t>
            </w:r>
          </w:p>
          <w:p w:rsidR="00000000" w:rsidDel="00000000" w:rsidP="00000000" w:rsidRDefault="00000000" w:rsidRPr="00000000" w14:paraId="00000018">
            <w:pPr>
              <w:spacing w:line="276" w:lineRule="auto"/>
              <w:rPr>
                <w:rFonts w:ascii="Hiragino Kaku Gothic Pro W3" w:cs="Hiragino Kaku Gothic Pro W3" w:eastAsia="Hiragino Kaku Gothic Pro W3" w:hAnsi="Hiragino Kaku Gothic Pro W3"/>
                <w:sz w:val="18"/>
                <w:szCs w:val="18"/>
              </w:rPr>
            </w:pPr>
            <w:r w:rsidDel="00000000" w:rsidR="00000000" w:rsidRPr="00000000">
              <w:rPr>
                <w:rtl w:val="0"/>
              </w:rPr>
            </w:r>
          </w:p>
          <w:p w:rsidR="00000000" w:rsidDel="00000000" w:rsidP="00000000" w:rsidRDefault="00000000" w:rsidRPr="00000000" w14:paraId="00000019">
            <w:pPr>
              <w:spacing w:line="276" w:lineRule="auto"/>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クラスの雰囲気</w:t>
            </w:r>
          </w:p>
          <w:p w:rsidR="00000000" w:rsidDel="00000000" w:rsidP="00000000" w:rsidRDefault="00000000" w:rsidRPr="00000000" w14:paraId="0000001A">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・普段、先生からの問いかけ、呼びかけへの反応は良い。</w:t>
            </w:r>
          </w:p>
          <w:p w:rsidR="00000000" w:rsidDel="00000000" w:rsidP="00000000" w:rsidRDefault="00000000" w:rsidRPr="00000000" w14:paraId="0000001B">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1C">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1D">
            <w:pPr>
              <w:spacing w:line="276" w:lineRule="auto"/>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テーマへの関心</w:t>
            </w:r>
          </w:p>
          <w:p w:rsidR="00000000" w:rsidDel="00000000" w:rsidP="00000000" w:rsidRDefault="00000000" w:rsidRPr="00000000" w14:paraId="0000001E">
            <w:pPr>
              <w:spacing w:line="276" w:lineRule="auto"/>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第6回で、・『待つ』の通読をして、内容を把握している。</w:t>
            </w:r>
          </w:p>
          <w:p w:rsidR="00000000" w:rsidDel="00000000" w:rsidP="00000000" w:rsidRDefault="00000000" w:rsidRPr="00000000" w14:paraId="0000001F">
            <w:pPr>
              <w:spacing w:line="276" w:lineRule="auto"/>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　　　　  ・『待つ』について、本文に書いてある情報から、自分なりの読みを持っている。</w:t>
            </w:r>
          </w:p>
          <w:p w:rsidR="00000000" w:rsidDel="00000000" w:rsidP="00000000" w:rsidRDefault="00000000" w:rsidRPr="00000000" w14:paraId="00000020">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　　　　  ・本文を読んで、疑問に感じる点を書き出していることから、作品への探究心をもっている。</w:t>
            </w:r>
          </w:p>
        </w:tc>
        <w:tc>
          <w:tcPr/>
          <w:p w:rsidR="00000000" w:rsidDel="00000000" w:rsidP="00000000" w:rsidRDefault="00000000" w:rsidRPr="00000000" w14:paraId="00000021">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color w:val="cc0000"/>
                <w:sz w:val="16"/>
                <w:szCs w:val="16"/>
              </w:rPr>
            </w:pPr>
            <w:r w:rsidDel="00000000" w:rsidR="00000000" w:rsidRPr="00000000">
              <w:rPr>
                <w:rFonts w:ascii="游ゴシック" w:cs="游ゴシック" w:eastAsia="游ゴシック" w:hAnsi="游ゴシック"/>
                <w:sz w:val="18"/>
                <w:szCs w:val="18"/>
                <w:rtl w:val="0"/>
              </w:rPr>
              <w:t xml:space="preserve">【今回の目標】　</w:t>
            </w:r>
            <w:r w:rsidDel="00000000" w:rsidR="00000000" w:rsidRPr="00000000">
              <w:rPr>
                <w:rFonts w:ascii="游ゴシック" w:cs="游ゴシック" w:eastAsia="游ゴシック" w:hAnsi="游ゴシック"/>
                <w:color w:val="cc0000"/>
                <w:sz w:val="16"/>
                <w:szCs w:val="16"/>
                <w:rtl w:val="0"/>
              </w:rPr>
              <w:t xml:space="preserve">＊今回の授業のねらいを達成するには、生徒が何を完了すれば良いのか？</w:t>
            </w:r>
          </w:p>
          <w:p w:rsidR="00000000" w:rsidDel="00000000" w:rsidP="00000000" w:rsidRDefault="00000000" w:rsidRPr="00000000" w14:paraId="00000022">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・疑問について、自分なりの読みを持つ</w:t>
            </w:r>
            <w:r w:rsidDel="00000000" w:rsidR="00000000" w:rsidRPr="00000000">
              <w:rPr>
                <w:rtl w:val="0"/>
              </w:rPr>
            </w:r>
          </w:p>
          <w:p w:rsidR="00000000" w:rsidDel="00000000" w:rsidP="00000000" w:rsidRDefault="00000000" w:rsidRPr="00000000" w14:paraId="00000023">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　→それを他の人と共有し、多様な読みに触れる。</w:t>
            </w:r>
          </w:p>
          <w:p w:rsidR="00000000" w:rsidDel="00000000" w:rsidP="00000000" w:rsidRDefault="00000000" w:rsidRPr="00000000" w14:paraId="00000024">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・共有を踏まえて自分の読みを再考する。→自分の読みが固まる。</w:t>
            </w:r>
          </w:p>
          <w:p w:rsidR="00000000" w:rsidDel="00000000" w:rsidP="00000000" w:rsidRDefault="00000000" w:rsidRPr="00000000" w14:paraId="00000025">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26">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評価の観点と方法（目標と対応するように）</w:t>
            </w:r>
            <w:r w:rsidDel="00000000" w:rsidR="00000000" w:rsidRPr="00000000">
              <w:rPr>
                <w:rFonts w:ascii="Hiragino Kaku Gothic Pro W3" w:cs="Hiragino Kaku Gothic Pro W3" w:eastAsia="Hiragino Kaku Gothic Pro W3" w:hAnsi="Hiragino Kaku Gothic Pro W3"/>
                <w:sz w:val="18"/>
                <w:szCs w:val="18"/>
                <w:rtl w:val="0"/>
              </w:rPr>
              <w:t xml:space="preserve">　</w:t>
            </w:r>
          </w:p>
          <w:p w:rsidR="00000000" w:rsidDel="00000000" w:rsidP="00000000" w:rsidRDefault="00000000" w:rsidRPr="00000000" w14:paraId="00000027">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color w:val="cc0000"/>
                <w:sz w:val="16"/>
                <w:szCs w:val="16"/>
              </w:rPr>
            </w:pPr>
            <w:r w:rsidDel="00000000" w:rsidR="00000000" w:rsidRPr="00000000">
              <w:rPr>
                <w:rFonts w:ascii="Hiragino Kaku Gothic Pro W3" w:cs="Hiragino Kaku Gothic Pro W3" w:eastAsia="Hiragino Kaku Gothic Pro W3" w:hAnsi="Hiragino Kaku Gothic Pro W3"/>
                <w:color w:val="cc0000"/>
                <w:sz w:val="16"/>
                <w:szCs w:val="16"/>
                <w:rtl w:val="0"/>
              </w:rPr>
              <w:t xml:space="preserve">＊完了度合いを何で測るのか？何をもって完了と見なすか？</w:t>
            </w:r>
          </w:p>
          <w:p w:rsidR="00000000" w:rsidDel="00000000" w:rsidP="00000000" w:rsidRDefault="00000000" w:rsidRPr="00000000" w14:paraId="00000028">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・自分の読みを、根拠を持って共有できる</w:t>
            </w:r>
            <w:r w:rsidDel="00000000" w:rsidR="00000000" w:rsidRPr="00000000">
              <w:rPr>
                <w:rtl w:val="0"/>
              </w:rPr>
            </w:r>
          </w:p>
          <w:p w:rsidR="00000000" w:rsidDel="00000000" w:rsidP="00000000" w:rsidRDefault="00000000" w:rsidRPr="00000000" w14:paraId="00000029">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2A">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2B">
            <w:pPr>
              <w:spacing w:line="276" w:lineRule="auto"/>
              <w:rPr>
                <w:rFonts w:ascii="Hiragino Kaku Gothic Pro W3" w:cs="Hiragino Kaku Gothic Pro W3" w:eastAsia="Hiragino Kaku Gothic Pro W3" w:hAnsi="Hiragino Kaku Gothic Pro W3"/>
                <w:sz w:val="18"/>
                <w:szCs w:val="18"/>
                <w:u w:val="single"/>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準備物など</w:t>
            </w:r>
          </w:p>
          <w:p w:rsidR="00000000" w:rsidDel="00000000" w:rsidP="00000000" w:rsidRDefault="00000000" w:rsidRPr="00000000" w14:paraId="0000002C">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・ワークシート</w:t>
            </w:r>
          </w:p>
          <w:p w:rsidR="00000000" w:rsidDel="00000000" w:rsidP="00000000" w:rsidRDefault="00000000" w:rsidRPr="00000000" w14:paraId="0000002D">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2E">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2F">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30">
            <w:pPr>
              <w:spacing w:line="276" w:lineRule="auto"/>
              <w:rPr>
                <w:rFonts w:ascii="Hiragino Kaku Gothic Pro W3" w:cs="Hiragino Kaku Gothic Pro W3" w:eastAsia="Hiragino Kaku Gothic Pro W3" w:hAnsi="Hiragino Kaku Gothic Pro W3"/>
                <w:sz w:val="18"/>
                <w:szCs w:val="18"/>
                <w:u w:val="single"/>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その他</w:t>
            </w:r>
          </w:p>
          <w:p w:rsidR="00000000" w:rsidDel="00000000" w:rsidP="00000000" w:rsidRDefault="00000000" w:rsidRPr="00000000" w14:paraId="00000031">
            <w:pPr>
              <w:numPr>
                <w:ilvl w:val="0"/>
                <w:numId w:val="1"/>
              </w:numPr>
              <w:spacing w:line="276" w:lineRule="auto"/>
              <w:ind w:left="227"/>
              <w:rPr>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決まった正解を探すようなワークにならないよう、問いの立て方に注意する。</w:t>
            </w:r>
          </w:p>
          <w:p w:rsidR="00000000" w:rsidDel="00000000" w:rsidP="00000000" w:rsidRDefault="00000000" w:rsidRPr="00000000" w14:paraId="00000032">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・日頃の読解で練習している、問題作成者の意図を汲む読み取りが全てではないと、体験を　通して実感できている。そうした読みの楽しさを感じる。</w:t>
            </w:r>
          </w:p>
          <w:p w:rsidR="00000000" w:rsidDel="00000000" w:rsidP="00000000" w:rsidRDefault="00000000" w:rsidRPr="00000000" w14:paraId="00000033">
            <w:pPr>
              <w:spacing w:line="276" w:lineRule="auto"/>
              <w:rPr>
                <w:rFonts w:ascii="游ゴシック" w:cs="游ゴシック" w:eastAsia="游ゴシック" w:hAnsi="游ゴシック"/>
                <w:sz w:val="18"/>
                <w:szCs w:val="18"/>
              </w:rPr>
            </w:pPr>
            <w:r w:rsidDel="00000000" w:rsidR="00000000" w:rsidRPr="00000000">
              <w:rPr>
                <w:rtl w:val="0"/>
              </w:rPr>
            </w:r>
          </w:p>
        </w:tc>
      </w:tr>
    </w:tbl>
    <w:p w:rsidR="00000000" w:rsidDel="00000000" w:rsidP="00000000" w:rsidRDefault="00000000" w:rsidRPr="00000000" w14:paraId="00000034">
      <w:pPr>
        <w:widowControl w:val="1"/>
        <w:pBdr>
          <w:top w:color="000000" w:space="0" w:sz="0" w:val="none"/>
          <w:left w:color="000000" w:space="0" w:sz="0" w:val="none"/>
          <w:bottom w:color="000000" w:space="0" w:sz="0" w:val="none"/>
          <w:right w:color="000000" w:space="0" w:sz="0" w:val="none"/>
          <w:between w:color="000000" w:space="0" w:sz="0" w:val="none"/>
        </w:pBdr>
        <w:spacing w:after="120" w:line="259" w:lineRule="auto"/>
        <w:jc w:val="left"/>
        <w:rPr>
          <w:rFonts w:ascii="Hiragino Kaku Gothic Pro W6" w:cs="Hiragino Kaku Gothic Pro W6" w:eastAsia="Hiragino Kaku Gothic Pro W6" w:hAnsi="Hiragino Kaku Gothic Pro W6"/>
          <w:b w:val="1"/>
          <w:color w:val="cc0000"/>
          <w:sz w:val="18"/>
          <w:szCs w:val="18"/>
        </w:rPr>
      </w:pPr>
      <w:r w:rsidDel="00000000" w:rsidR="00000000" w:rsidRPr="00000000">
        <w:br w:type="page"/>
      </w:r>
      <w:r w:rsidDel="00000000" w:rsidR="00000000" w:rsidRPr="00000000">
        <w:rPr>
          <w:rFonts w:ascii="Hiragino Kaku Gothic Pro W6" w:cs="Hiragino Kaku Gothic Pro W6" w:eastAsia="Hiragino Kaku Gothic Pro W6" w:hAnsi="Hiragino Kaku Gothic Pro W6"/>
          <w:b w:val="1"/>
          <w:sz w:val="18"/>
          <w:szCs w:val="18"/>
          <w:rtl w:val="0"/>
        </w:rPr>
        <w:t xml:space="preserve">タイムライン（計　43　/ 　45　分）</w:t>
      </w:r>
      <w:r w:rsidDel="00000000" w:rsidR="00000000" w:rsidRPr="00000000">
        <w:rPr>
          <w:rFonts w:ascii="Hiragino Kaku Gothic Pro W3" w:cs="Hiragino Kaku Gothic Pro W3" w:eastAsia="Hiragino Kaku Gothic Pro W3" w:hAnsi="Hiragino Kaku Gothic Pro W3"/>
          <w:sz w:val="18"/>
          <w:szCs w:val="18"/>
          <w:rtl w:val="0"/>
        </w:rPr>
        <w:t xml:space="preserve">。</w:t>
      </w:r>
      <w:r w:rsidDel="00000000" w:rsidR="00000000" w:rsidRPr="00000000">
        <w:rPr>
          <w:rFonts w:ascii="Hiragino Kaku Gothic Pro W3" w:cs="Hiragino Kaku Gothic Pro W3" w:eastAsia="Hiragino Kaku Gothic Pro W3" w:hAnsi="Hiragino Kaku Gothic Pro W3"/>
          <w:color w:val="cc0000"/>
          <w:sz w:val="18"/>
          <w:szCs w:val="18"/>
          <w:rtl w:val="0"/>
        </w:rPr>
        <w:t xml:space="preserve">＊曜日によって持てる時間が変わるので注意！　(月金土:45分　木:40分)</w:t>
      </w:r>
      <w:r w:rsidDel="00000000" w:rsidR="00000000" w:rsidRPr="00000000">
        <w:rPr>
          <w:rtl w:val="0"/>
        </w:rPr>
      </w:r>
    </w:p>
    <w:tbl>
      <w:tblPr>
        <w:tblStyle w:val="Table3"/>
        <w:tblW w:w="15465.0" w:type="dxa"/>
        <w:jc w:val="left"/>
        <w:tblInd w:w="-21.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365"/>
        <w:gridCol w:w="780"/>
        <w:gridCol w:w="3255"/>
        <w:gridCol w:w="2820"/>
        <w:gridCol w:w="2700"/>
        <w:gridCol w:w="2655"/>
        <w:gridCol w:w="1890"/>
        <w:tblGridChange w:id="0">
          <w:tblGrid>
            <w:gridCol w:w="1365"/>
            <w:gridCol w:w="780"/>
            <w:gridCol w:w="3255"/>
            <w:gridCol w:w="2820"/>
            <w:gridCol w:w="2700"/>
            <w:gridCol w:w="2655"/>
            <w:gridCol w:w="1890"/>
          </w:tblGrid>
        </w:tblGridChange>
      </w:tblGrid>
      <w:tr>
        <w:trPr>
          <w:trHeight w:val="200" w:hRule="atLeast"/>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5">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構成</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6">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時間（分）</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7">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活動内容</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8">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各活動のねらい</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9">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予想される生徒の様子</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A">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大学生の対応</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B">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備考</w:t>
            </w:r>
          </w:p>
        </w:tc>
      </w:tr>
      <w:tr>
        <w:trPr>
          <w:trHeight w:val="1480" w:hRule="atLeast"/>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3C">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導入</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3D">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7分</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3E">
            <w:pPr>
              <w:widowControl w:val="1"/>
              <w:tabs>
                <w:tab w:val="center" w:pos="1876"/>
              </w:tabs>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・自己紹介</w:t>
            </w:r>
          </w:p>
          <w:p w:rsidR="00000000" w:rsidDel="00000000" w:rsidP="00000000" w:rsidRDefault="00000000" w:rsidRPr="00000000" w14:paraId="0000003F">
            <w:pPr>
              <w:widowControl w:val="1"/>
              <w:tabs>
                <w:tab w:val="center" w:pos="1876"/>
              </w:tabs>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40">
            <w:pPr>
              <w:widowControl w:val="1"/>
              <w:tabs>
                <w:tab w:val="center" w:pos="1876"/>
              </w:tabs>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・黙読</w:t>
            </w:r>
          </w:p>
          <w:p w:rsidR="00000000" w:rsidDel="00000000" w:rsidP="00000000" w:rsidRDefault="00000000" w:rsidRPr="00000000" w14:paraId="00000041">
            <w:pPr>
              <w:widowControl w:val="1"/>
              <w:tabs>
                <w:tab w:val="center" w:pos="1876"/>
              </w:tabs>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42">
            <w:pPr>
              <w:widowControl w:val="1"/>
              <w:tabs>
                <w:tab w:val="center" w:pos="1876"/>
              </w:tabs>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・前回出た疑問点を、今回扱う疑問　の提示</w:t>
            </w:r>
          </w:p>
          <w:p w:rsidR="00000000" w:rsidDel="00000000" w:rsidP="00000000" w:rsidRDefault="00000000" w:rsidRPr="00000000" w14:paraId="00000043">
            <w:pPr>
              <w:widowControl w:val="1"/>
              <w:tabs>
                <w:tab w:val="center" w:pos="1876"/>
              </w:tabs>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44">
            <w:pPr>
              <w:widowControl w:val="1"/>
              <w:tabs>
                <w:tab w:val="center" w:pos="1876"/>
              </w:tabs>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・前回のワークシートから上がった　読み・疑問をいくつか取り上げて　紹介する</w:t>
            </w:r>
          </w:p>
          <w:p w:rsidR="00000000" w:rsidDel="00000000" w:rsidP="00000000" w:rsidRDefault="00000000" w:rsidRPr="00000000" w14:paraId="00000045">
            <w:pPr>
              <w:widowControl w:val="1"/>
              <w:tabs>
                <w:tab w:val="center" w:pos="1876"/>
              </w:tabs>
              <w:spacing w:line="276" w:lineRule="auto"/>
              <w:jc w:val="left"/>
              <w:rPr>
                <w:rFonts w:ascii="游ゴシック" w:cs="游ゴシック" w:eastAsia="游ゴシック" w:hAnsi="游ゴシック"/>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tcPr>
          <w:p w:rsidR="00000000" w:rsidDel="00000000" w:rsidP="00000000" w:rsidRDefault="00000000" w:rsidRPr="00000000" w14:paraId="00000046">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・流れを明確にする。</w:t>
            </w:r>
          </w:p>
          <w:p w:rsidR="00000000" w:rsidDel="00000000" w:rsidP="00000000" w:rsidRDefault="00000000" w:rsidRPr="00000000" w14:paraId="00000047">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48">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・やることを理解して、すぐに　ワークに入れるように</w:t>
            </w:r>
          </w:p>
          <w:p w:rsidR="00000000" w:rsidDel="00000000" w:rsidP="00000000" w:rsidRDefault="00000000" w:rsidRPr="00000000" w14:paraId="00000049">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4A">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・今回の授業の目的を伝える</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4B">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4C">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・新しく授業に参加する大学生は自己紹介をする</w:t>
            </w:r>
          </w:p>
          <w:p w:rsidR="00000000" w:rsidDel="00000000" w:rsidP="00000000" w:rsidRDefault="00000000" w:rsidRPr="00000000" w14:paraId="0000004D">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4E">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tc>
      </w:tr>
      <w:tr>
        <w:trPr>
          <w:trHeight w:val="1540" w:hRule="atLeast"/>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4F">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個人ワーク</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50">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10分</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51">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6"/>
                <w:szCs w:val="16"/>
                <w:rtl w:val="0"/>
              </w:rPr>
              <w:t xml:space="preserve">・</w:t>
            </w:r>
            <w:r w:rsidDel="00000000" w:rsidR="00000000" w:rsidRPr="00000000">
              <w:rPr>
                <w:rFonts w:ascii="游ゴシック" w:cs="游ゴシック" w:eastAsia="游ゴシック" w:hAnsi="游ゴシック"/>
                <w:sz w:val="18"/>
                <w:szCs w:val="18"/>
                <w:rtl w:val="0"/>
              </w:rPr>
              <w:t xml:space="preserve">「何故、何を待っているのか？」という疑問に対して、考えるポイントを整理する。</w:t>
            </w:r>
          </w:p>
          <w:p w:rsidR="00000000" w:rsidDel="00000000" w:rsidP="00000000" w:rsidRDefault="00000000" w:rsidRPr="00000000" w14:paraId="00000052">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53">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・その上で、この疑問に一つの答えを出す</w:t>
            </w:r>
          </w:p>
          <w:p w:rsidR="00000000" w:rsidDel="00000000" w:rsidP="00000000" w:rsidRDefault="00000000" w:rsidRPr="00000000" w14:paraId="00000054">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tcPr>
          <w:p w:rsidR="00000000" w:rsidDel="00000000" w:rsidP="00000000" w:rsidRDefault="00000000" w:rsidRPr="00000000" w14:paraId="00000055">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・疑問について、自分なりの読みを持つ</w:t>
            </w:r>
          </w:p>
          <w:p w:rsidR="00000000" w:rsidDel="00000000" w:rsidP="00000000" w:rsidRDefault="00000000" w:rsidRPr="00000000" w14:paraId="00000056">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57">
            <w:pPr>
              <w:widowControl w:val="1"/>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・本文中から読み取れることから、待っている対象・根拠を考える</w:t>
            </w:r>
          </w:p>
          <w:p w:rsidR="00000000" w:rsidDel="00000000" w:rsidP="00000000" w:rsidRDefault="00000000" w:rsidRPr="00000000" w14:paraId="00000058">
            <w:pPr>
              <w:widowControl w:val="1"/>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・何をポイントに考えればいいのか分からない</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59">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・プリント配布補助</w:t>
            </w:r>
          </w:p>
          <w:p w:rsidR="00000000" w:rsidDel="00000000" w:rsidP="00000000" w:rsidRDefault="00000000" w:rsidRPr="00000000" w14:paraId="0000005A">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・大学生の人数が多いので、各班1人サポートに入る。</w:t>
            </w:r>
          </w:p>
          <w:p w:rsidR="00000000" w:rsidDel="00000000" w:rsidP="00000000" w:rsidRDefault="00000000" w:rsidRPr="00000000" w14:paraId="0000005B">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・板書補助</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5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tc>
      </w:tr>
      <w:tr>
        <w:trPr>
          <w:trHeight w:val="1320" w:hRule="atLeast"/>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5D">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グループワーク</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5E">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10分</w:t>
            </w:r>
          </w:p>
          <w:p w:rsidR="00000000" w:rsidDel="00000000" w:rsidP="00000000" w:rsidRDefault="00000000" w:rsidRPr="00000000" w14:paraId="0000005F">
            <w:pPr>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60">
            <w:pPr>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61">
            <w:pPr>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62">
            <w:pPr>
              <w:rPr>
                <w:rFonts w:ascii="游ゴシック" w:cs="游ゴシック" w:eastAsia="游ゴシック" w:hAnsi="游ゴシック"/>
                <w:sz w:val="18"/>
                <w:szCs w:val="18"/>
              </w:rPr>
            </w:pPr>
            <w:bookmarkStart w:colFirst="0" w:colLast="0" w:name="_gjdgxs" w:id="0"/>
            <w:bookmarkEnd w:id="0"/>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63">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・お互いの読みに自由にコメント・質問をする</w:t>
            </w:r>
          </w:p>
          <w:p w:rsidR="00000000" w:rsidDel="00000000" w:rsidP="00000000" w:rsidRDefault="00000000" w:rsidRPr="00000000" w14:paraId="00000064">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65">
            <w:pPr>
              <w:widowControl w:val="1"/>
              <w:spacing w:line="276" w:lineRule="auto"/>
              <w:jc w:val="left"/>
              <w:rPr>
                <w:rFonts w:ascii="游ゴシック" w:cs="游ゴシック" w:eastAsia="游ゴシック" w:hAnsi="游ゴシック"/>
                <w:sz w:val="16"/>
                <w:szCs w:val="16"/>
              </w:rPr>
            </w:pPr>
            <w:r w:rsidDel="00000000" w:rsidR="00000000" w:rsidRPr="00000000">
              <w:rPr>
                <w:rtl w:val="0"/>
              </w:rPr>
            </w:r>
          </w:p>
          <w:p w:rsidR="00000000" w:rsidDel="00000000" w:rsidP="00000000" w:rsidRDefault="00000000" w:rsidRPr="00000000" w14:paraId="00000066">
            <w:pPr>
              <w:widowControl w:val="1"/>
              <w:spacing w:line="276" w:lineRule="auto"/>
              <w:jc w:val="left"/>
              <w:rPr>
                <w:rFonts w:ascii="游ゴシック" w:cs="游ゴシック" w:eastAsia="游ゴシック" w:hAnsi="游ゴシック"/>
                <w:sz w:val="16"/>
                <w:szCs w:val="16"/>
              </w:rPr>
            </w:pPr>
            <w:r w:rsidDel="00000000" w:rsidR="00000000" w:rsidRPr="00000000">
              <w:rPr>
                <w:rFonts w:ascii="ＭＳ 明朝" w:cs="ＭＳ 明朝" w:eastAsia="ＭＳ 明朝" w:hAnsi="ＭＳ 明朝"/>
                <w:sz w:val="18"/>
                <w:szCs w:val="18"/>
                <w:rtl w:val="0"/>
              </w:rPr>
              <w:t xml:space="preserve">【ルール】</w:t>
            </w:r>
            <w:r w:rsidDel="00000000" w:rsidR="00000000" w:rsidRPr="00000000">
              <w:rPr>
                <w:rtl w:val="0"/>
              </w:rPr>
            </w:r>
          </w:p>
          <w:p w:rsidR="00000000" w:rsidDel="00000000" w:rsidP="00000000" w:rsidRDefault="00000000" w:rsidRPr="00000000" w14:paraId="00000067">
            <w:pPr>
              <w:widowControl w:val="1"/>
              <w:spacing w:line="276" w:lineRule="auto"/>
              <w:jc w:val="left"/>
              <w:rPr>
                <w:rFonts w:ascii="ＭＳ 明朝" w:cs="ＭＳ 明朝" w:eastAsia="ＭＳ 明朝" w:hAnsi="ＭＳ 明朝"/>
                <w:sz w:val="18"/>
                <w:szCs w:val="18"/>
              </w:rPr>
            </w:pPr>
            <w:r w:rsidDel="00000000" w:rsidR="00000000" w:rsidRPr="00000000">
              <w:rPr>
                <w:rFonts w:ascii="ＭＳ 明朝" w:cs="ＭＳ 明朝" w:eastAsia="ＭＳ 明朝" w:hAnsi="ＭＳ 明朝"/>
                <w:sz w:val="18"/>
                <w:szCs w:val="18"/>
                <w:rtl w:val="0"/>
              </w:rPr>
              <w:t xml:space="preserve">時間内に</w:t>
            </w:r>
            <w:r w:rsidDel="00000000" w:rsidR="00000000" w:rsidRPr="00000000">
              <w:rPr>
                <w:rFonts w:ascii="ＭＳ 明朝" w:cs="ＭＳ 明朝" w:eastAsia="ＭＳ 明朝" w:hAnsi="ＭＳ 明朝"/>
                <w:b w:val="1"/>
                <w:sz w:val="18"/>
                <w:szCs w:val="18"/>
                <w:rtl w:val="0"/>
              </w:rPr>
              <w:t xml:space="preserve">全員が</w:t>
            </w:r>
            <w:r w:rsidDel="00000000" w:rsidR="00000000" w:rsidRPr="00000000">
              <w:rPr>
                <w:rFonts w:ascii="ＭＳ 明朝" w:cs="ＭＳ 明朝" w:eastAsia="ＭＳ 明朝" w:hAnsi="ＭＳ 明朝"/>
                <w:sz w:val="18"/>
                <w:szCs w:val="18"/>
                <w:u w:val="single"/>
                <w:rtl w:val="0"/>
              </w:rPr>
              <w:t xml:space="preserve">発表と質問</w:t>
            </w:r>
            <w:r w:rsidDel="00000000" w:rsidR="00000000" w:rsidRPr="00000000">
              <w:rPr>
                <w:rFonts w:ascii="ＭＳ 明朝" w:cs="ＭＳ 明朝" w:eastAsia="ＭＳ 明朝" w:hAnsi="ＭＳ 明朝"/>
                <w:sz w:val="18"/>
                <w:szCs w:val="18"/>
                <w:rtl w:val="0"/>
              </w:rPr>
              <w:t xml:space="preserve">をすること。</w:t>
            </w:r>
          </w:p>
          <w:p w:rsidR="00000000" w:rsidDel="00000000" w:rsidP="00000000" w:rsidRDefault="00000000" w:rsidRPr="00000000" w14:paraId="00000068">
            <w:pPr>
              <w:widowControl w:val="1"/>
              <w:spacing w:line="276" w:lineRule="auto"/>
              <w:jc w:val="left"/>
              <w:rPr>
                <w:rFonts w:ascii="游ゴシック" w:cs="游ゴシック" w:eastAsia="游ゴシック" w:hAnsi="游ゴシック"/>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tcPr>
          <w:p w:rsidR="00000000" w:rsidDel="00000000" w:rsidP="00000000" w:rsidRDefault="00000000" w:rsidRPr="00000000" w14:paraId="00000069">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・様々な読みに触れる</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6A">
            <w:pPr>
              <w:widowControl w:val="1"/>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・班員ごとに、発言量の多少ムラが出来る</w:t>
            </w:r>
          </w:p>
          <w:p w:rsidR="00000000" w:rsidDel="00000000" w:rsidP="00000000" w:rsidRDefault="00000000" w:rsidRPr="00000000" w14:paraId="0000006B">
            <w:pPr>
              <w:widowControl w:val="1"/>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・大学生の意見に流される</w:t>
            </w:r>
          </w:p>
          <w:p w:rsidR="00000000" w:rsidDel="00000000" w:rsidP="00000000" w:rsidRDefault="00000000" w:rsidRPr="00000000" w14:paraId="0000006C">
            <w:pPr>
              <w:widowControl w:val="1"/>
              <w:spacing w:line="276" w:lineRule="auto"/>
              <w:rPr>
                <w:rFonts w:ascii="游ゴシック" w:cs="游ゴシック" w:eastAsia="游ゴシック" w:hAnsi="游ゴシック"/>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6D">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・班のファシリテーションを行う</w:t>
            </w:r>
          </w:p>
          <w:p w:rsidR="00000000" w:rsidDel="00000000" w:rsidP="00000000" w:rsidRDefault="00000000" w:rsidRPr="00000000" w14:paraId="0000006E">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・興味深い意見は拾い、話し合いを盛り上げる</w:t>
            </w:r>
          </w:p>
          <w:p w:rsidR="00000000" w:rsidDel="00000000" w:rsidP="00000000" w:rsidRDefault="00000000" w:rsidRPr="00000000" w14:paraId="0000006F">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・生徒第一だが、なるべく自分の読みを提示する</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tc>
      </w:tr>
      <w:tr>
        <w:trPr>
          <w:trHeight w:val="940" w:hRule="atLeast"/>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71">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班別発表</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72">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6分</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73">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班ごとに、どのような意見がでたのかを共有する</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tcPr>
          <w:p w:rsidR="00000000" w:rsidDel="00000000" w:rsidP="00000000" w:rsidRDefault="00000000" w:rsidRPr="00000000" w14:paraId="00000074">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・班ごとにどのような意見が出たのかを知り、自分の結論につなげる</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75">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・何を言えばいいのかわからない</w:t>
            </w:r>
          </w:p>
          <w:p w:rsidR="00000000" w:rsidDel="00000000" w:rsidP="00000000" w:rsidRDefault="00000000" w:rsidRPr="00000000" w14:paraId="00000076">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・自信のある読みを話す</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77">
            <w:pPr>
              <w:spacing w:line="276" w:lineRule="auto"/>
              <w:rPr>
                <w:rFonts w:ascii="游ゴシック" w:cs="游ゴシック" w:eastAsia="游ゴシック" w:hAnsi="游ゴシック"/>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78">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tc>
      </w:tr>
      <w:tr>
        <w:trPr>
          <w:trHeight w:val="940" w:hRule="atLeast"/>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79">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振り返り・まとめ</w:t>
            </w:r>
          </w:p>
          <w:p w:rsidR="00000000" w:rsidDel="00000000" w:rsidP="00000000" w:rsidRDefault="00000000" w:rsidRPr="00000000" w14:paraId="0000007A">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7B">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10分</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7C">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本時の活動内容の確認</w:t>
            </w:r>
          </w:p>
          <w:p w:rsidR="00000000" w:rsidDel="00000000" w:rsidP="00000000" w:rsidRDefault="00000000" w:rsidRPr="00000000" w14:paraId="0000007D">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・自身の「待つ」理由・対象への結論をまとめる</w:t>
            </w:r>
          </w:p>
          <w:p w:rsidR="00000000" w:rsidDel="00000000" w:rsidP="00000000" w:rsidRDefault="00000000" w:rsidRPr="00000000" w14:paraId="0000007E">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・本時の振り返り</w:t>
            </w:r>
          </w:p>
          <w:p w:rsidR="00000000" w:rsidDel="00000000" w:rsidP="00000000" w:rsidRDefault="00000000" w:rsidRPr="00000000" w14:paraId="0000007F">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・本時のまとめ</w:t>
            </w:r>
          </w:p>
          <w:p w:rsidR="00000000" w:rsidDel="00000000" w:rsidP="00000000" w:rsidRDefault="00000000" w:rsidRPr="00000000" w14:paraId="00000080">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・次回予告</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tcPr>
          <w:p w:rsidR="00000000" w:rsidDel="00000000" w:rsidP="00000000" w:rsidRDefault="00000000" w:rsidRPr="00000000" w14:paraId="00000081">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・活動内容の整理・確認・復習</w:t>
            </w:r>
          </w:p>
          <w:p w:rsidR="00000000" w:rsidDel="00000000" w:rsidP="00000000" w:rsidRDefault="00000000" w:rsidRPr="00000000" w14:paraId="00000082">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・自身の読みの言語化</w:t>
            </w:r>
          </w:p>
          <w:p w:rsidR="00000000" w:rsidDel="00000000" w:rsidP="00000000" w:rsidRDefault="00000000" w:rsidRPr="00000000" w14:paraId="00000083">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84">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85">
            <w:pPr>
              <w:spacing w:line="276" w:lineRule="auto"/>
              <w:rPr>
                <w:rFonts w:ascii="游ゴシック" w:cs="游ゴシック" w:eastAsia="游ゴシック" w:hAnsi="游ゴシック"/>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86">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tc>
      </w:tr>
    </w:tbl>
    <w:p w:rsidR="00000000" w:rsidDel="00000000" w:rsidP="00000000" w:rsidRDefault="00000000" w:rsidRPr="00000000" w14:paraId="000000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color w:val="000000"/>
          <w:sz w:val="18"/>
          <w:szCs w:val="18"/>
        </w:rPr>
      </w:pPr>
      <w:r w:rsidDel="00000000" w:rsidR="00000000" w:rsidRPr="00000000">
        <w:rPr>
          <w:rtl w:val="0"/>
        </w:rPr>
      </w:r>
    </w:p>
    <w:sectPr>
      <w:headerReference r:id="rId6" w:type="default"/>
      <w:footerReference r:id="rId7" w:type="default"/>
      <w:pgSz w:h="11907" w:w="16839"/>
      <w:pgMar w:bottom="720" w:top="720" w:left="720" w:right="720" w:header="454"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Hiragino Kaku Gothic Pro W6"/>
  <w:font w:name="游ゴシック"/>
  <w:font w:name="Century"/>
  <w:font w:name="ＭＳ 明朝"/>
  <w:font w:name="Hiragino Kaku Gothic Pro W3"/>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595959"/>
        <w:sz w:val="21"/>
        <w:szCs w:val="21"/>
        <w:u w:val="none"/>
        <w:shd w:fill="auto" w:val="clear"/>
        <w:vertAlign w:val="baseline"/>
      </w:rPr>
    </w:pPr>
    <w:r w:rsidDel="00000000" w:rsidR="00000000" w:rsidRPr="00000000">
      <w:rPr>
        <w:rFonts w:ascii="Hiragino Kaku Gothic Pro W3" w:cs="Hiragino Kaku Gothic Pro W3" w:eastAsia="Hiragino Kaku Gothic Pro W3" w:hAnsi="Hiragino Kaku Gothic Pro W3"/>
        <w:b w:val="0"/>
        <w:i w:val="0"/>
        <w:smallCaps w:val="0"/>
        <w:strike w:val="0"/>
        <w:color w:val="595959"/>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第</w:t>
    </w:r>
    <w:r w:rsidDel="00000000" w:rsidR="00000000" w:rsidRPr="00000000">
      <w:rPr>
        <w:rFonts w:ascii="Calibri" w:cs="Calibri" w:eastAsia="Calibri" w:hAnsi="Calibri"/>
        <w:sz w:val="18"/>
        <w:szCs w:val="18"/>
        <w:rtl w:val="0"/>
      </w:rPr>
      <w:t xml:space="preserve">7</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回 授業案</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27" w:hanging="227"/>
      </w:pPr>
      <w:rPr>
        <w:rFonts w:ascii="Arial" w:cs="Arial" w:eastAsia="Arial" w:hAnsi="Arial"/>
      </w:rPr>
    </w:lvl>
    <w:lvl w:ilvl="1">
      <w:start w:val="1"/>
      <w:numFmt w:val="bullet"/>
      <w:lvlText w:val="➢"/>
      <w:lvlJc w:val="left"/>
      <w:pPr>
        <w:ind w:left="960" w:hanging="480"/>
      </w:pPr>
      <w:rPr>
        <w:rFonts w:ascii="Arial" w:cs="Arial" w:eastAsia="Arial" w:hAnsi="Arial"/>
      </w:rPr>
    </w:lvl>
    <w:lvl w:ilvl="2">
      <w:start w:val="1"/>
      <w:numFmt w:val="bullet"/>
      <w:lvlText w:val="✧"/>
      <w:lvlJc w:val="left"/>
      <w:pPr>
        <w:ind w:left="1440" w:hanging="480"/>
      </w:pPr>
      <w:rPr>
        <w:rFonts w:ascii="Arial" w:cs="Arial" w:eastAsia="Arial" w:hAnsi="Arial"/>
      </w:rPr>
    </w:lvl>
    <w:lvl w:ilvl="3">
      <w:start w:val="1"/>
      <w:numFmt w:val="bullet"/>
      <w:lvlText w:val="●"/>
      <w:lvlJc w:val="left"/>
      <w:pPr>
        <w:ind w:left="1920" w:hanging="480"/>
      </w:pPr>
      <w:rPr>
        <w:rFonts w:ascii="Arial" w:cs="Arial" w:eastAsia="Arial" w:hAnsi="Arial"/>
      </w:rPr>
    </w:lvl>
    <w:lvl w:ilvl="4">
      <w:start w:val="1"/>
      <w:numFmt w:val="bullet"/>
      <w:lvlText w:val="➢"/>
      <w:lvlJc w:val="left"/>
      <w:pPr>
        <w:ind w:left="2400" w:hanging="480"/>
      </w:pPr>
      <w:rPr>
        <w:rFonts w:ascii="Arial" w:cs="Arial" w:eastAsia="Arial" w:hAnsi="Arial"/>
      </w:rPr>
    </w:lvl>
    <w:lvl w:ilvl="5">
      <w:start w:val="1"/>
      <w:numFmt w:val="bullet"/>
      <w:lvlText w:val="✧"/>
      <w:lvlJc w:val="left"/>
      <w:pPr>
        <w:ind w:left="2880" w:hanging="480"/>
      </w:pPr>
      <w:rPr>
        <w:rFonts w:ascii="Arial" w:cs="Arial" w:eastAsia="Arial" w:hAnsi="Arial"/>
      </w:rPr>
    </w:lvl>
    <w:lvl w:ilvl="6">
      <w:start w:val="1"/>
      <w:numFmt w:val="bullet"/>
      <w:lvlText w:val="●"/>
      <w:lvlJc w:val="left"/>
      <w:pPr>
        <w:ind w:left="3360" w:hanging="480"/>
      </w:pPr>
      <w:rPr>
        <w:rFonts w:ascii="Arial" w:cs="Arial" w:eastAsia="Arial" w:hAnsi="Arial"/>
      </w:rPr>
    </w:lvl>
    <w:lvl w:ilvl="7">
      <w:start w:val="1"/>
      <w:numFmt w:val="bullet"/>
      <w:lvlText w:val="➢"/>
      <w:lvlJc w:val="left"/>
      <w:pPr>
        <w:ind w:left="3840" w:hanging="480"/>
      </w:pPr>
      <w:rPr>
        <w:rFonts w:ascii="Arial" w:cs="Arial" w:eastAsia="Arial" w:hAnsi="Arial"/>
      </w:rPr>
    </w:lvl>
    <w:lvl w:ilvl="8">
      <w:start w:val="1"/>
      <w:numFmt w:val="bullet"/>
      <w:lvlText w:val="✧"/>
      <w:lvlJc w:val="left"/>
      <w:pPr>
        <w:ind w:left="4320" w:hanging="48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ja-JP"/>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color="000000" w:space="0" w:sz="0" w:val="none"/>
        <w:left w:color="000000" w:space="0" w:sz="0" w:val="none"/>
        <w:bottom w:color="56152f" w:space="12" w:sz="12" w:val="single"/>
        <w:right w:color="000000" w:space="0" w:sz="0" w:val="none"/>
        <w:between w:color="000000" w:space="0" w:sz="0" w:val="none"/>
      </w:pBdr>
      <w:spacing w:after="480" w:before="460" w:line="259" w:lineRule="auto"/>
      <w:jc w:val="left"/>
    </w:pPr>
    <w:rPr>
      <w:rFonts w:ascii="Calibri" w:cs="Calibri" w:eastAsia="Calibri" w:hAnsi="Calibri"/>
      <w:color w:val="731c3f"/>
      <w:sz w:val="40"/>
      <w:szCs w:val="40"/>
    </w:rPr>
  </w:style>
  <w:style w:type="paragraph" w:styleId="Heading2">
    <w:name w:val="heading 2"/>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pacing w:after="120" w:before="460" w:line="259" w:lineRule="auto"/>
      <w:jc w:val="left"/>
    </w:pPr>
    <w:rPr>
      <w:rFonts w:ascii="Calibri" w:cs="Calibri" w:eastAsia="Calibri" w:hAnsi="Calibri"/>
      <w:b w:val="1"/>
      <w:color w:val="7f7f7f"/>
      <w:sz w:val="30"/>
      <w:szCs w:val="30"/>
    </w:rPr>
  </w:style>
  <w:style w:type="paragraph" w:styleId="Heading3">
    <w:name w:val="heading 3"/>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pacing w:after="120" w:before="460" w:line="259" w:lineRule="auto"/>
      <w:jc w:val="left"/>
    </w:pPr>
    <w:rPr>
      <w:rFonts w:ascii="Calibri" w:cs="Calibri" w:eastAsia="Calibri" w:hAnsi="Calibri"/>
      <w:color w:val="595959"/>
      <w:sz w:val="40"/>
      <w:szCs w:val="40"/>
    </w:rPr>
  </w:style>
  <w:style w:type="paragraph" w:styleId="Heading4">
    <w:name w:val="heading 4"/>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pacing w:after="120" w:before="460" w:line="259" w:lineRule="auto"/>
      <w:jc w:val="left"/>
    </w:pPr>
    <w:rPr>
      <w:rFonts w:ascii="Calibri" w:cs="Calibri" w:eastAsia="Calibri" w:hAnsi="Calibri"/>
      <w:i w:val="1"/>
      <w:color w:val="595959"/>
      <w:sz w:val="40"/>
      <w:szCs w:val="40"/>
    </w:rPr>
  </w:style>
  <w:style w:type="paragraph" w:styleId="Heading5">
    <w:name w:val="heading 5"/>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pacing w:after="120" w:before="460" w:line="259" w:lineRule="auto"/>
      <w:jc w:val="left"/>
    </w:pPr>
    <w:rPr>
      <w:rFonts w:ascii="Calibri" w:cs="Calibri" w:eastAsia="Calibri" w:hAnsi="Calibri"/>
      <w:color w:val="262626"/>
      <w:sz w:val="34"/>
      <w:szCs w:val="34"/>
    </w:rPr>
  </w:style>
  <w:style w:type="paragraph" w:styleId="Heading6">
    <w:name w:val="heading 6"/>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pacing w:after="120" w:before="460" w:line="259" w:lineRule="auto"/>
      <w:jc w:val="left"/>
    </w:pPr>
    <w:rPr>
      <w:rFonts w:ascii="Calibri" w:cs="Calibri" w:eastAsia="Calibri" w:hAnsi="Calibri"/>
      <w:i w:val="1"/>
      <w:color w:val="262626"/>
      <w:sz w:val="34"/>
      <w:szCs w:val="34"/>
    </w:rPr>
  </w:style>
  <w:style w:type="paragraph" w:styleId="Title">
    <w:name w:val="Title"/>
    <w:basedOn w:val="Normal"/>
    <w:next w:val="Normal"/>
    <w:pPr>
      <w:widowControl w:val="1"/>
      <w:pBdr>
        <w:top w:color="000000" w:space="0" w:sz="0" w:val="none"/>
        <w:left w:color="000000" w:space="0" w:sz="0" w:val="none"/>
        <w:bottom w:color="000000" w:space="0" w:sz="0" w:val="none"/>
        <w:right w:color="000000" w:space="0" w:sz="0" w:val="none"/>
        <w:between w:color="000000" w:space="0" w:sz="0" w:val="none"/>
      </w:pBdr>
      <w:spacing w:after="60" w:lineRule="auto"/>
      <w:jc w:val="left"/>
    </w:pPr>
    <w:rPr>
      <w:rFonts w:ascii="Calibri" w:cs="Calibri" w:eastAsia="Calibri" w:hAnsi="Calibri"/>
      <w:smallCaps w:val="1"/>
      <w:color w:val="262626"/>
      <w:sz w:val="66"/>
      <w:szCs w:val="66"/>
    </w:rPr>
  </w:style>
  <w:style w:type="paragraph" w:styleId="Subtitle">
    <w:name w:val="Subtitle"/>
    <w:basedOn w:val="Normal"/>
    <w:next w:val="Normal"/>
    <w:pPr>
      <w:spacing w:after="520" w:lineRule="auto"/>
    </w:pPr>
    <w:rPr>
      <w:smallCaps w:val="1"/>
      <w:sz w:val="40"/>
      <w:szCs w:val="40"/>
    </w:rPr>
  </w:style>
  <w:style w:type="table" w:styleId="Table1">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108.0" w:type="dxa"/>
        <w:bottom w:w="0.0" w:type="dxa"/>
        <w:right w:w="108.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108.0" w:type="dxa"/>
        <w:bottom w:w="0.0" w:type="dxa"/>
        <w:right w:w="108.0" w:type="dxa"/>
      </w:tblCellMar>
    </w:tblPr>
  </w:style>
  <w:style w:type="table" w:styleId="Table3">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